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56" w:firstLine="708"/>
        <w:jc w:val="right"/>
        <w:rPr>
          <w:sz w:val="18"/>
          <w:szCs w:val="18"/>
        </w:rPr>
        <w:outlineLvl w:val="0"/>
      </w:pPr>
      <w:r>
        <w:rPr>
          <w:sz w:val="18"/>
          <w:szCs w:val="18"/>
        </w:rPr>
        <w:t xml:space="preserve">   Приложение № 4                   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</w:t>
      </w:r>
      <w:r>
        <w:rPr>
          <w:sz w:val="18"/>
          <w:szCs w:val="18"/>
        </w:rPr>
        <w:t xml:space="preserve">решению  Совета</w:t>
      </w:r>
      <w:r>
        <w:rPr>
          <w:sz w:val="18"/>
          <w:szCs w:val="18"/>
        </w:rPr>
        <w:t xml:space="preserve">       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депутатов </w:t>
      </w:r>
      <w:r>
        <w:rPr>
          <w:sz w:val="18"/>
          <w:szCs w:val="18"/>
        </w:rPr>
        <w:t xml:space="preserve">Колыванского</w:t>
      </w:r>
      <w:r>
        <w:rPr>
          <w:sz w:val="18"/>
          <w:szCs w:val="18"/>
        </w:rPr>
        <w:t xml:space="preserve">                 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района от 00.00.20</w:t>
      </w:r>
      <w:r>
        <w:rPr>
          <w:sz w:val="18"/>
          <w:szCs w:val="18"/>
        </w:rPr>
        <w:t xml:space="preserve">23</w:t>
      </w:r>
      <w:r>
        <w:rPr>
          <w:sz w:val="18"/>
          <w:szCs w:val="18"/>
        </w:rPr>
        <w:t xml:space="preserve"> №</w:t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/>
    </w:p>
    <w:p>
      <w:pPr>
        <w:jc w:val="center"/>
      </w:pPr>
      <w:r>
        <w:t xml:space="preserve">Кассовое исполнение источников финансирования дефицита бюджета </w:t>
      </w:r>
      <w:r>
        <w:t xml:space="preserve">Колыванского</w:t>
      </w:r>
      <w:r>
        <w:t xml:space="preserve"> района Новосибирской области по кодам классификации источников финансирования дефицитов бюджет</w:t>
      </w:r>
      <w:r>
        <w:t xml:space="preserve">а</w:t>
      </w:r>
      <w:r>
        <w:t xml:space="preserve"> за 20</w:t>
      </w:r>
      <w:r>
        <w:t xml:space="preserve">22</w:t>
      </w:r>
      <w:r>
        <w:t xml:space="preserve"> год             </w:t>
      </w:r>
      <w:r/>
    </w:p>
    <w:p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</w:t>
      </w:r>
      <w:r/>
    </w:p>
    <w:p>
      <w:pPr>
        <w:jc w:val="center"/>
        <w:tabs>
          <w:tab w:val="left" w:pos="2100" w:leader="none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(</w:t>
      </w:r>
      <w:r>
        <w:rPr>
          <w:sz w:val="18"/>
          <w:szCs w:val="18"/>
        </w:rPr>
        <w:t xml:space="preserve">тыс.руб</w:t>
      </w:r>
      <w:r>
        <w:rPr>
          <w:sz w:val="18"/>
          <w:szCs w:val="18"/>
        </w:rPr>
        <w:t xml:space="preserve">.)</w:t>
      </w:r>
      <w:r/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2084"/>
        <w:gridCol w:w="2521"/>
        <w:gridCol w:w="1306"/>
        <w:gridCol w:w="1418"/>
        <w:gridCol w:w="708"/>
      </w:tblGrid>
      <w:tr>
        <w:trPr>
          <w:trHeight w:val="40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1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Код бюджетной классификации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21" w:type="dxa"/>
            <w:vMerge w:val="restart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финансирования дефицитов бюджетов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0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план</w:t>
            </w:r>
            <w:r/>
          </w:p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факт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% исполнения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Главного администратора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Источника финансирования дефицита бюджета</w:t>
            </w:r>
            <w:r/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vMerge w:val="continue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Источники финансирования дефицитов бюджетов  всего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11 759,2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-37 779,1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01000000000000000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Источники внутреннего финансирования дефицита бюджета муниципального образования, в том числе: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11 759,2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-37 779,1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Кредиты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-10 000,0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01020000050000700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Привлечение кредитов от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15 000,0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60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01020000050000710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Привлечение муниципальными районами кредитов от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15 000,0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60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01020000050000800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кредитов, предоставленных кредитными организациями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-25 000,0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-25 000,0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100</w:t>
            </w:r>
            <w:r/>
          </w:p>
        </w:tc>
      </w:tr>
      <w:tr>
        <w:trPr>
          <w:trHeight w:val="1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01020000050000810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муниципальными районами кредитов от кредитных организаций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-25 000,0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 w:val="20"/>
              </w:rPr>
              <w:t xml:space="preserve">-25 000,0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 w:val="20"/>
              </w:rPr>
              <w:t xml:space="preserve">100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01030 00000000000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от других бюджетов бюджетной системы 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01030 0000000070</w:t>
            </w: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15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01030 00050000710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17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0103 01 000</w:t>
            </w: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  <w:lang w:val="en-US"/>
              </w:rPr>
              <w:t xml:space="preserve">00008</w:t>
            </w: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  <w:lang w:val="en-US"/>
              </w:rPr>
              <w:t xml:space="preserve">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бюджетных кредитов, полученных из других бюджетов бюджетной системы Российской Федерации в валюте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18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0103 01 00050000810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  <w:r/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01050000000000000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Изменение  остатков средств на счетах по учету средств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11 759,2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-27 779,1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345" w:leader="none"/>
              </w:tabs>
              <w:rPr>
                <w:b/>
                <w:sz w:val="20"/>
              </w:rPr>
            </w:pPr>
            <w:r/>
            <w:bookmarkStart w:id="0" w:name="_GoBack"/>
            <w:r/>
            <w:bookmarkEnd w:id="0"/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01050000000000500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 остатков средств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- 1 408 727,2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5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- 1 374 668,1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97,6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01050200000000500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прочих остатков средств 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- 1 408 727,2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</w:rPr>
              <w:t xml:space="preserve">- 1 374 668,1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</w:rPr>
              <w:t xml:space="preserve">97,6</w:t>
            </w:r>
            <w:r>
              <w:rPr>
                <w:sz w:val="20"/>
              </w:rPr>
            </w:r>
            <w:r/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010502010000</w:t>
            </w:r>
            <w:r>
              <w:rPr>
                <w:sz w:val="20"/>
                <w:lang w:val="en-US"/>
              </w:rPr>
              <w:t xml:space="preserve">0</w:t>
            </w:r>
            <w:r>
              <w:rPr>
                <w:sz w:val="20"/>
              </w:rPr>
              <w:t xml:space="preserve">0510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 прочих остатков денежных  средств бюджета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- 1 408 727,2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</w:rPr>
              <w:t xml:space="preserve">- 1 374 668,1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</w:rPr>
              <w:t xml:space="preserve">97,6</w:t>
            </w:r>
            <w:r>
              <w:rPr>
                <w:sz w:val="20"/>
              </w:rPr>
            </w:r>
            <w:r/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01050201050000510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Увеличение прочих остатков денежных средств бюджетов муниципальных районов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- 1 408 727,2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</w:rPr>
              <w:t xml:space="preserve">- 1 374 668,1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</w:rPr>
              <w:t xml:space="preserve">97,6</w:t>
            </w:r>
            <w:r>
              <w:rPr>
                <w:sz w:val="20"/>
              </w:rPr>
            </w:r>
            <w:r/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01050000000000600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pPr>
              <w:tabs>
                <w:tab w:val="left" w:pos="75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Уменьшение остатков  средств бюджетов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1 420 486,4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1 346 889,0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94,8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01050200000000600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r>
              <w:rPr>
                <w:sz w:val="20"/>
              </w:rPr>
              <w:t xml:space="preserve">Уменьшение прочих остатков  средств бюджетов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1 420 486,4</w:t>
            </w:r>
            <w:r>
              <w:rPr>
                <w:sz w:val="20"/>
                <w:szCs w:val="20"/>
              </w:rPr>
            </w:r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 </w:t>
            </w:r>
            <w:r>
              <w:rPr>
                <w:sz w:val="20"/>
              </w:rPr>
              <w:t xml:space="preserve">1 346 889,0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94,8</w:t>
            </w:r>
            <w:r/>
            <w:r/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01050201000000610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r>
              <w:rPr>
                <w:sz w:val="20"/>
              </w:rPr>
              <w:t xml:space="preserve">Уменьшение прочих остатков денежных средств бюджетов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1 420 486,4</w:t>
            </w:r>
            <w:r>
              <w:rPr>
                <w:sz w:val="20"/>
                <w:szCs w:val="20"/>
              </w:rPr>
            </w:r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 </w:t>
            </w:r>
            <w:r>
              <w:rPr>
                <w:sz w:val="20"/>
              </w:rPr>
              <w:t xml:space="preserve">1 346 889,0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94,8</w:t>
            </w:r>
            <w:r/>
            <w:r/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</w:rPr>
              <w:t xml:space="preserve">012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4" w:type="dxa"/>
            <w:textDirection w:val="lrTb"/>
            <w:noWrap w:val="false"/>
          </w:tcPr>
          <w:p>
            <w:pPr>
              <w:tabs>
                <w:tab w:val="left" w:pos="3345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01050201050000610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1" w:type="dxa"/>
            <w:textDirection w:val="lrTb"/>
            <w:noWrap w:val="false"/>
          </w:tcPr>
          <w:p>
            <w:r>
              <w:rPr>
                <w:sz w:val="20"/>
              </w:rPr>
              <w:t xml:space="preserve">Уменьшение прочих остатков денежных средств бюджетов муниципальных районов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6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1 420 486,4</w:t>
            </w:r>
            <w:r>
              <w:rPr>
                <w:sz w:val="20"/>
                <w:szCs w:val="20"/>
              </w:rPr>
            </w:r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t xml:space="preserve"> </w:t>
            </w:r>
            <w:r>
              <w:rPr>
                <w:sz w:val="20"/>
              </w:rPr>
              <w:t xml:space="preserve">1 346 889,0</w:t>
            </w:r>
            <w:r/>
            <w:r/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r/>
            <w:r>
              <w:rPr>
                <w:sz w:val="20"/>
                <w:szCs w:val="20"/>
              </w:rPr>
              <w:t xml:space="preserve">94,8</w:t>
            </w:r>
            <w:r/>
            <w:r/>
            <w:r>
              <w:rPr>
                <w:sz w:val="20"/>
                <w:szCs w:val="20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3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3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3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3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3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3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3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3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3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3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3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3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3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revision>17</cp:revision>
  <dcterms:created xsi:type="dcterms:W3CDTF">2022-03-23T03:21:00Z</dcterms:created>
  <dcterms:modified xsi:type="dcterms:W3CDTF">2023-03-21T08:30:15Z</dcterms:modified>
</cp:coreProperties>
</file>